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Times New Roman" w:hAnsi="Times New Roman" w:eastAsia="Nimbus Roman No9 L" w:cs="Times New Roman"/>
          <w:b/>
          <w:i/>
          <w:i/>
          <w:sz w:val="52"/>
          <w:szCs w:val="52"/>
          <w:lang w:eastAsia="ar-SA"/>
        </w:rPr>
      </w:pPr>
      <w:r>
        <w:rPr>
          <w:rFonts w:eastAsia="Nimbus Roman No9 L" w:cs="Times New Roman" w:ascii="Times New Roman" w:hAnsi="Times New Roman"/>
          <w:b/>
          <w:i/>
          <w:sz w:val="52"/>
          <w:szCs w:val="52"/>
          <w:lang w:eastAsia="ar-SA"/>
        </w:rPr>
        <w:t>Великотърновски  университет „Св. Св. Кирил и Методий“</w:t>
      </w:r>
    </w:p>
    <w:p>
      <w:pPr>
        <w:pStyle w:val="Normal"/>
        <w:suppressAutoHyphens w:val="true"/>
        <w:jc w:val="center"/>
        <w:rPr>
          <w:rFonts w:ascii="Times New Roman" w:hAnsi="Times New Roman" w:eastAsia="Nimbus Roman No9 L" w:cs="Times New Roman"/>
          <w:b/>
          <w:sz w:val="40"/>
          <w:szCs w:val="40"/>
          <w:u w:val="single"/>
          <w:lang w:val="en-US" w:eastAsia="ar-SA"/>
        </w:rPr>
      </w:pPr>
      <w:r>
        <w:rPr>
          <w:rFonts w:eastAsia="Nimbus Roman No9 L" w:cs="Times New Roman" w:ascii="Times New Roman" w:hAnsi="Times New Roman"/>
          <w:b/>
          <w:sz w:val="40"/>
          <w:szCs w:val="40"/>
          <w:u w:val="single"/>
          <w:lang w:val="en-US" w:eastAsia="ar-SA"/>
        </w:rPr>
      </w:r>
    </w:p>
    <w:p>
      <w:pPr>
        <w:pStyle w:val="Normal"/>
        <w:suppressAutoHyphens w:val="true"/>
        <w:jc w:val="center"/>
        <w:rPr>
          <w:rFonts w:ascii="Times New Roman" w:hAnsi="Times New Roman" w:eastAsia="Nimbus Roman No9 L" w:cs="Times New Roman"/>
          <w:b/>
          <w:sz w:val="40"/>
          <w:szCs w:val="40"/>
          <w:u w:val="single"/>
          <w:lang w:val="en-US" w:eastAsia="ar-SA"/>
        </w:rPr>
      </w:pPr>
      <w:r>
        <w:rPr>
          <w:rFonts w:eastAsia="Nimbus Roman No9 L" w:cs="Times New Roman" w:ascii="Times New Roman" w:hAnsi="Times New Roman"/>
          <w:b/>
          <w:sz w:val="40"/>
          <w:szCs w:val="40"/>
          <w:u w:val="single"/>
          <w:lang w:val="en-US" w:eastAsia="ar-SA"/>
        </w:rPr>
      </w:r>
    </w:p>
    <w:p>
      <w:pPr>
        <w:pStyle w:val="Normal"/>
        <w:suppressAutoHyphens w:val="true"/>
        <w:jc w:val="center"/>
        <w:rPr>
          <w:rFonts w:ascii="Times New Roman" w:hAnsi="Times New Roman" w:eastAsia="Nimbus Roman No9 L" w:cs="Times New Roman"/>
          <w:b/>
          <w:sz w:val="56"/>
          <w:szCs w:val="56"/>
          <w:lang w:eastAsia="ar-SA"/>
        </w:rPr>
      </w:pPr>
      <w:r>
        <w:rPr>
          <w:rFonts w:eastAsia="Nimbus Roman No9 L" w:cs="Times New Roman" w:ascii="Times New Roman" w:hAnsi="Times New Roman"/>
          <w:b/>
          <w:sz w:val="56"/>
          <w:szCs w:val="56"/>
          <w:u w:val="single"/>
          <w:lang w:eastAsia="ar-SA"/>
        </w:rPr>
        <w:t>Реферат</w:t>
      </w:r>
      <w:bookmarkStart w:id="0" w:name="_GoBack"/>
      <w:bookmarkEnd w:id="0"/>
    </w:p>
    <w:p>
      <w:pPr>
        <w:pStyle w:val="Normal"/>
        <w:suppressAutoHyphens w:val="true"/>
        <w:jc w:val="center"/>
        <w:rPr>
          <w:rFonts w:ascii="Times New Roman" w:hAnsi="Times New Roman" w:eastAsia="Nimbus Roman No9 L" w:cs="Times New Roman"/>
          <w:b/>
          <w:sz w:val="40"/>
          <w:szCs w:val="40"/>
          <w:lang w:eastAsia="ar-SA"/>
        </w:rPr>
      </w:pPr>
      <w:r>
        <w:rPr>
          <w:rFonts w:eastAsia="Nimbus Roman No9 L" w:cs="Times New Roman" w:ascii="Times New Roman" w:hAnsi="Times New Roman"/>
          <w:b/>
          <w:sz w:val="40"/>
          <w:szCs w:val="40"/>
          <w:lang w:eastAsia="ar-SA"/>
        </w:rPr>
      </w:r>
    </w:p>
    <w:p>
      <w:pPr>
        <w:pStyle w:val="Normal"/>
        <w:suppressAutoHyphens w:val="true"/>
        <w:jc w:val="center"/>
        <w:rPr>
          <w:rFonts w:ascii="Times New Roman" w:hAnsi="Times New Roman" w:eastAsia="Nimbus Roman No9 L" w:cs="Times New Roman"/>
          <w:b/>
          <w:i/>
          <w:i/>
          <w:sz w:val="40"/>
          <w:szCs w:val="40"/>
          <w:lang w:val="en-US" w:eastAsia="ar-SA"/>
        </w:rPr>
      </w:pPr>
      <w:r>
        <w:rPr>
          <w:rFonts w:eastAsia="Nimbus Roman No9 L" w:cs="Times New Roman" w:ascii="Times New Roman" w:hAnsi="Times New Roman"/>
          <w:b/>
          <w:sz w:val="40"/>
          <w:szCs w:val="40"/>
          <w:lang w:eastAsia="ar-SA"/>
        </w:rPr>
        <w:t xml:space="preserve">тема: </w:t>
      </w:r>
      <w:r>
        <w:rPr>
          <w:rFonts w:cs="Times New Roman" w:ascii="Times New Roman" w:hAnsi="Times New Roman"/>
          <w:b/>
          <w:sz w:val="40"/>
          <w:szCs w:val="40"/>
        </w:rPr>
        <w:t>„Проект за създаване на нова политическа партия“</w:t>
      </w:r>
      <w:r>
        <w:rPr>
          <w:rFonts w:eastAsia="Nimbus Roman No9 L" w:cs="Times New Roman" w:ascii="Times New Roman" w:hAnsi="Times New Roman"/>
          <w:b/>
          <w:sz w:val="40"/>
          <w:szCs w:val="40"/>
          <w:lang w:eastAsia="ar-SA"/>
        </w:rPr>
        <w:t xml:space="preserve"> </w:t>
      </w:r>
    </w:p>
    <w:p>
      <w:pPr>
        <w:pStyle w:val="Normal"/>
        <w:suppressAutoHyphens w:val="true"/>
        <w:jc w:val="center"/>
        <w:rPr>
          <w:rFonts w:ascii="Times New Roman" w:hAnsi="Times New Roman" w:eastAsia="Nimbus Roman No9 L" w:cs="Times New Roman"/>
          <w:b/>
          <w:i/>
          <w:i/>
          <w:sz w:val="40"/>
          <w:szCs w:val="40"/>
          <w:lang w:eastAsia="ar-SA"/>
        </w:rPr>
      </w:pPr>
      <w:r>
        <w:rPr>
          <w:rFonts w:eastAsia="Nimbus Roman No9 L" w:cs="Times New Roman" w:ascii="Times New Roman" w:hAnsi="Times New Roman"/>
          <w:b/>
          <w:i/>
          <w:sz w:val="40"/>
          <w:szCs w:val="40"/>
          <w:lang w:eastAsia="ar-SA"/>
        </w:rPr>
      </w:r>
    </w:p>
    <w:p>
      <w:pPr>
        <w:pStyle w:val="Normal"/>
        <w:suppressAutoHyphens w:val="true"/>
        <w:jc w:val="center"/>
        <w:rPr>
          <w:rFonts w:ascii="Times New Roman" w:hAnsi="Times New Roman" w:eastAsia="Nimbus Roman No9 L" w:cs="Times New Roman"/>
          <w:b/>
          <w:sz w:val="40"/>
          <w:szCs w:val="40"/>
          <w:lang w:eastAsia="ar-SA"/>
        </w:rPr>
      </w:pPr>
      <w:r>
        <w:rPr>
          <w:rFonts w:eastAsia="Nimbus Roman No9 L" w:cs="Times New Roman" w:ascii="Times New Roman" w:hAnsi="Times New Roman"/>
          <w:b/>
          <w:sz w:val="40"/>
          <w:szCs w:val="40"/>
          <w:lang w:eastAsia="ar-SA"/>
        </w:rPr>
      </w:r>
    </w:p>
    <w:p>
      <w:pPr>
        <w:pStyle w:val="Normal"/>
        <w:suppressAutoHyphens w:val="true"/>
        <w:jc w:val="center"/>
        <w:rPr>
          <w:rFonts w:ascii="Times New Roman" w:hAnsi="Times New Roman" w:eastAsia="Nimbus Roman No9 L" w:cs="Times New Roman"/>
          <w:b/>
          <w:sz w:val="40"/>
          <w:szCs w:val="40"/>
          <w:lang w:eastAsia="ar-SA"/>
        </w:rPr>
      </w:pPr>
      <w:r>
        <w:rPr>
          <w:rFonts w:eastAsia="Nimbus Roman No9 L" w:cs="Times New Roman" w:ascii="Times New Roman" w:hAnsi="Times New Roman"/>
          <w:b/>
          <w:sz w:val="40"/>
          <w:szCs w:val="40"/>
          <w:lang w:eastAsia="ar-SA"/>
        </w:rPr>
        <w:t>Дисциплина :Педагогическа психология</w:t>
      </w:r>
    </w:p>
    <w:p>
      <w:pPr>
        <w:pStyle w:val="Normal"/>
        <w:suppressAutoHyphens w:val="true"/>
        <w:jc w:val="center"/>
        <w:rPr>
          <w:rFonts w:ascii="Times New Roman" w:hAnsi="Times New Roman" w:eastAsia="Nimbus Roman No9 L" w:cs="Times New Roman"/>
          <w:b/>
          <w:sz w:val="40"/>
          <w:szCs w:val="40"/>
          <w:lang w:eastAsia="ar-SA"/>
        </w:rPr>
      </w:pPr>
      <w:r>
        <w:rPr>
          <w:rFonts w:eastAsia="Nimbus Roman No9 L" w:cs="Times New Roman" w:ascii="Times New Roman" w:hAnsi="Times New Roman"/>
          <w:b/>
          <w:sz w:val="40"/>
          <w:szCs w:val="40"/>
          <w:lang w:eastAsia="ar-SA"/>
        </w:rPr>
        <w:t>Специалност:Психология - Дистанционно обучение</w:t>
      </w:r>
    </w:p>
    <w:p>
      <w:pPr>
        <w:pStyle w:val="Normal"/>
        <w:suppressAutoHyphens w:val="true"/>
        <w:jc w:val="center"/>
        <w:rPr>
          <w:rFonts w:ascii="Times New Roman" w:hAnsi="Times New Roman" w:eastAsia="Nimbus Roman No9 L" w:cs="Times New Roman"/>
          <w:b/>
          <w:sz w:val="40"/>
          <w:szCs w:val="40"/>
          <w:lang w:eastAsia="ar-SA"/>
        </w:rPr>
      </w:pPr>
      <w:r>
        <w:rPr>
          <w:rFonts w:eastAsia="Nimbus Roman No9 L" w:cs="Times New Roman" w:ascii="Times New Roman" w:hAnsi="Times New Roman"/>
          <w:b/>
          <w:sz w:val="40"/>
          <w:szCs w:val="40"/>
          <w:lang w:eastAsia="ar-SA"/>
        </w:rPr>
      </w:r>
    </w:p>
    <w:p>
      <w:pPr>
        <w:pStyle w:val="Normal"/>
        <w:suppressAutoHyphens w:val="true"/>
        <w:rPr>
          <w:rFonts w:ascii="Times New Roman" w:hAnsi="Times New Roman" w:eastAsia="Nimbus Roman No9 L" w:cs="Times New Roman"/>
          <w:b/>
          <w:sz w:val="40"/>
          <w:szCs w:val="40"/>
          <w:lang w:val="en-US" w:eastAsia="ar-SA"/>
        </w:rPr>
      </w:pPr>
      <w:r>
        <w:rPr>
          <w:rFonts w:eastAsia="Nimbus Roman No9 L" w:cs="Times New Roman" w:ascii="Times New Roman" w:hAnsi="Times New Roman"/>
          <w:b/>
          <w:sz w:val="40"/>
          <w:szCs w:val="40"/>
          <w:lang w:val="en-US" w:eastAsia="ar-SA"/>
        </w:rPr>
      </w:r>
    </w:p>
    <w:p>
      <w:pPr>
        <w:pStyle w:val="Normal"/>
        <w:suppressAutoHyphens w:val="true"/>
        <w:jc w:val="center"/>
        <w:rPr>
          <w:rFonts w:ascii="Times New Roman" w:hAnsi="Times New Roman" w:eastAsia="Nimbus Roman No9 L" w:cs="Times New Roman"/>
          <w:b/>
          <w:sz w:val="40"/>
          <w:szCs w:val="40"/>
          <w:lang w:eastAsia="ar-SA"/>
        </w:rPr>
      </w:pPr>
      <w:r>
        <w:rPr>
          <w:rFonts w:eastAsia="Nimbus Roman No9 L" w:cs="Times New Roman" w:ascii="Times New Roman" w:hAnsi="Times New Roman"/>
          <w:b/>
          <w:sz w:val="40"/>
          <w:szCs w:val="40"/>
          <w:lang w:eastAsia="ar-SA"/>
        </w:rPr>
      </w:r>
    </w:p>
    <w:p>
      <w:pPr>
        <w:pStyle w:val="Normal"/>
        <w:suppressAutoHyphens w:val="true"/>
        <w:rPr>
          <w:rFonts w:ascii="Times New Roman" w:hAnsi="Times New Roman" w:eastAsia="Nimbus Roman No9 L" w:cs="Times New Roman"/>
          <w:b/>
          <w:sz w:val="40"/>
          <w:szCs w:val="40"/>
          <w:lang w:eastAsia="ar-SA"/>
        </w:rPr>
      </w:pPr>
      <w:r>
        <w:rPr>
          <w:rFonts w:eastAsia="Nimbus Roman No9 L" w:cs="Times New Roman" w:ascii="Times New Roman" w:hAnsi="Times New Roman"/>
          <w:b/>
          <w:sz w:val="40"/>
          <w:szCs w:val="40"/>
          <w:lang w:eastAsia="ar-SA"/>
        </w:rPr>
        <w:t>Изготвил:Янко Антонов Иванов</w:t>
      </w:r>
    </w:p>
    <w:p>
      <w:pPr>
        <w:pStyle w:val="Normal"/>
        <w:suppressAutoHyphens w:val="true"/>
        <w:rPr>
          <w:rFonts w:ascii="Times New Roman" w:hAnsi="Times New Roman" w:eastAsia="Nimbus Roman No9 L" w:cs="Times New Roman"/>
          <w:b/>
          <w:sz w:val="40"/>
          <w:szCs w:val="40"/>
          <w:lang w:eastAsia="ar-SA"/>
        </w:rPr>
      </w:pPr>
      <w:r>
        <w:rPr>
          <w:rFonts w:eastAsia="Nimbus Roman No9 L" w:cs="Times New Roman" w:ascii="Times New Roman" w:hAnsi="Times New Roman"/>
          <w:b/>
          <w:sz w:val="40"/>
          <w:szCs w:val="40"/>
          <w:lang w:eastAsia="ar-SA"/>
        </w:rPr>
        <w:t>ПИН: 2030010012</w:t>
      </w:r>
    </w:p>
    <w:p>
      <w:pPr>
        <w:pStyle w:val="Normal"/>
        <w:rPr>
          <w:rFonts w:ascii="Times New Roman" w:hAnsi="Times New Roman" w:cs="Times New Roman"/>
          <w:b/>
          <w:sz w:val="48"/>
          <w:szCs w:val="48"/>
        </w:rPr>
      </w:pPr>
      <w:r>
        <w:rPr>
          <w:rFonts w:cs="Times New Roman" w:ascii="Times New Roman" w:hAnsi="Times New Roman"/>
          <w:b/>
          <w:sz w:val="48"/>
          <w:szCs w:val="48"/>
        </w:rPr>
      </w:r>
    </w:p>
    <w:p>
      <w:pPr>
        <w:pStyle w:val="Normal"/>
        <w:jc w:val="center"/>
        <w:rPr>
          <w:rFonts w:ascii="Times New Roman" w:hAnsi="Times New Roman" w:cs="Times New Roman"/>
          <w:b/>
          <w:sz w:val="48"/>
          <w:szCs w:val="48"/>
        </w:rPr>
      </w:pPr>
      <w:r>
        <w:rPr>
          <w:rFonts w:cs="Times New Roman" w:ascii="Times New Roman" w:hAnsi="Times New Roman"/>
          <w:b/>
          <w:sz w:val="48"/>
          <w:szCs w:val="48"/>
        </w:rPr>
        <w:t>Програма на политическа партия „Обединени български граждани“</w:t>
      </w:r>
      <w:r>
        <w:rPr>
          <w:rFonts w:cs="Times New Roman" w:ascii="Times New Roman" w:hAnsi="Times New Roman"/>
          <w:b/>
          <w:sz w:val="48"/>
          <w:szCs w:val="48"/>
          <w:lang w:val="en-US"/>
        </w:rPr>
        <w:t xml:space="preserve">- </w:t>
      </w:r>
      <w:r>
        <w:rPr>
          <w:rFonts w:cs="Times New Roman" w:ascii="Times New Roman" w:hAnsi="Times New Roman"/>
          <w:b/>
          <w:sz w:val="48"/>
          <w:szCs w:val="48"/>
        </w:rPr>
        <w:t>ОБГ</w:t>
      </w:r>
    </w:p>
    <w:p>
      <w:pPr>
        <w:pStyle w:val="Normal"/>
        <w:jc w:val="center"/>
        <w:rPr>
          <w:rFonts w:ascii="Times New Roman" w:hAnsi="Times New Roman" w:cs="Times New Roman"/>
          <w:b/>
          <w:sz w:val="48"/>
          <w:szCs w:val="48"/>
          <w:lang w:val="en-US"/>
        </w:rPr>
      </w:pPr>
      <w:r>
        <w:rPr>
          <w:rFonts w:cs="Times New Roman" w:ascii="Times New Roman" w:hAnsi="Times New Roman"/>
          <w:b/>
          <w:sz w:val="48"/>
          <w:szCs w:val="48"/>
          <w:lang w:val="en-US"/>
        </w:rPr>
      </w:r>
    </w:p>
    <w:p>
      <w:pPr>
        <w:pStyle w:val="Normal"/>
        <w:jc w:val="both"/>
        <w:rPr>
          <w:rFonts w:ascii="Times New Roman" w:hAnsi="Times New Roman" w:cs="Times New Roman"/>
          <w:sz w:val="36"/>
          <w:szCs w:val="36"/>
        </w:rPr>
      </w:pPr>
      <w:r>
        <w:rPr>
          <w:rFonts w:cs="Times New Roman" w:ascii="Times New Roman" w:hAnsi="Times New Roman"/>
          <w:sz w:val="36"/>
          <w:szCs w:val="36"/>
        </w:rPr>
        <w:t>Съдържание:</w:t>
      </w:r>
    </w:p>
    <w:p>
      <w:pPr>
        <w:pStyle w:val="Normal"/>
        <w:jc w:val="both"/>
        <w:rPr>
          <w:rFonts w:ascii="Times New Roman" w:hAnsi="Times New Roman" w:cs="Times New Roman"/>
          <w:sz w:val="36"/>
          <w:szCs w:val="36"/>
        </w:rPr>
      </w:pPr>
      <w:r>
        <w:rPr>
          <w:rFonts w:cs="Times New Roman" w:ascii="Times New Roman" w:hAnsi="Times New Roman"/>
          <w:sz w:val="36"/>
          <w:szCs w:val="36"/>
        </w:rPr>
        <w:t>1.Увод</w:t>
      </w:r>
    </w:p>
    <w:p>
      <w:pPr>
        <w:pStyle w:val="Normal"/>
        <w:jc w:val="both"/>
        <w:rPr>
          <w:rFonts w:ascii="Times New Roman" w:hAnsi="Times New Roman" w:cs="Times New Roman"/>
          <w:sz w:val="36"/>
          <w:szCs w:val="36"/>
        </w:rPr>
      </w:pPr>
      <w:r>
        <w:rPr>
          <w:rFonts w:cs="Times New Roman" w:ascii="Times New Roman" w:hAnsi="Times New Roman"/>
          <w:sz w:val="36"/>
          <w:szCs w:val="36"/>
        </w:rPr>
        <w:t>2.Образование</w:t>
      </w:r>
    </w:p>
    <w:p>
      <w:pPr>
        <w:pStyle w:val="Normal"/>
        <w:jc w:val="both"/>
        <w:rPr>
          <w:rFonts w:ascii="Times New Roman" w:hAnsi="Times New Roman" w:cs="Times New Roman"/>
          <w:sz w:val="36"/>
          <w:szCs w:val="36"/>
        </w:rPr>
      </w:pPr>
      <w:r>
        <w:rPr>
          <w:rFonts w:cs="Times New Roman" w:ascii="Times New Roman" w:hAnsi="Times New Roman"/>
          <w:sz w:val="36"/>
          <w:szCs w:val="36"/>
        </w:rPr>
        <w:t xml:space="preserve">З. Земеделие </w:t>
      </w:r>
    </w:p>
    <w:p>
      <w:pPr>
        <w:pStyle w:val="Normal"/>
        <w:jc w:val="both"/>
        <w:rPr>
          <w:rFonts w:ascii="Times New Roman" w:hAnsi="Times New Roman" w:cs="Times New Roman"/>
          <w:sz w:val="36"/>
          <w:szCs w:val="36"/>
        </w:rPr>
      </w:pPr>
      <w:r>
        <w:rPr>
          <w:rFonts w:cs="Times New Roman" w:ascii="Times New Roman" w:hAnsi="Times New Roman"/>
          <w:sz w:val="36"/>
          <w:szCs w:val="36"/>
        </w:rPr>
        <w:t>4. Здравеопазване</w:t>
      </w:r>
    </w:p>
    <w:p>
      <w:pPr>
        <w:pStyle w:val="Normal"/>
        <w:jc w:val="both"/>
        <w:rPr>
          <w:rFonts w:ascii="Times New Roman" w:hAnsi="Times New Roman" w:cs="Times New Roman"/>
          <w:sz w:val="36"/>
          <w:szCs w:val="36"/>
        </w:rPr>
      </w:pPr>
      <w:r>
        <w:rPr>
          <w:rFonts w:cs="Times New Roman" w:ascii="Times New Roman" w:hAnsi="Times New Roman"/>
          <w:sz w:val="36"/>
          <w:szCs w:val="36"/>
        </w:rPr>
        <w:t>5. Туризъм</w:t>
      </w:r>
    </w:p>
    <w:p>
      <w:pPr>
        <w:pStyle w:val="Normal"/>
        <w:jc w:val="both"/>
        <w:rPr>
          <w:rFonts w:ascii="Times New Roman" w:hAnsi="Times New Roman" w:cs="Times New Roman"/>
          <w:sz w:val="36"/>
          <w:szCs w:val="36"/>
        </w:rPr>
      </w:pPr>
      <w:r>
        <w:rPr>
          <w:rFonts w:cs="Times New Roman" w:ascii="Times New Roman" w:hAnsi="Times New Roman"/>
          <w:sz w:val="36"/>
          <w:szCs w:val="36"/>
        </w:rPr>
        <w:t>6. Администрация</w:t>
      </w:r>
    </w:p>
    <w:p>
      <w:pPr>
        <w:pStyle w:val="Normal"/>
        <w:jc w:val="both"/>
        <w:rPr>
          <w:rFonts w:ascii="Times New Roman" w:hAnsi="Times New Roman" w:cs="Times New Roman"/>
          <w:sz w:val="36"/>
          <w:szCs w:val="36"/>
        </w:rPr>
      </w:pPr>
      <w:r>
        <w:rPr>
          <w:rFonts w:cs="Times New Roman" w:ascii="Times New Roman" w:hAnsi="Times New Roman"/>
          <w:sz w:val="36"/>
          <w:szCs w:val="36"/>
        </w:rPr>
        <w:t xml:space="preserve"> </w:t>
      </w:r>
      <w:r>
        <w:rPr>
          <w:rFonts w:cs="Times New Roman" w:ascii="Times New Roman" w:hAnsi="Times New Roman"/>
          <w:sz w:val="36"/>
          <w:szCs w:val="36"/>
        </w:rPr>
        <w:t xml:space="preserve">7. Отбрана </w:t>
      </w:r>
    </w:p>
    <w:p>
      <w:pPr>
        <w:pStyle w:val="Normal"/>
        <w:jc w:val="both"/>
        <w:rPr>
          <w:rFonts w:ascii="Times New Roman" w:hAnsi="Times New Roman" w:cs="Times New Roman"/>
          <w:sz w:val="36"/>
          <w:szCs w:val="36"/>
        </w:rPr>
      </w:pPr>
      <w:r>
        <w:rPr>
          <w:rFonts w:cs="Times New Roman" w:ascii="Times New Roman" w:hAnsi="Times New Roman"/>
          <w:sz w:val="36"/>
          <w:szCs w:val="36"/>
        </w:rPr>
        <w:t xml:space="preserve">8. Вътрешна политика </w:t>
      </w:r>
    </w:p>
    <w:p>
      <w:pPr>
        <w:pStyle w:val="Normal"/>
        <w:jc w:val="both"/>
        <w:rPr>
          <w:rFonts w:ascii="Times New Roman" w:hAnsi="Times New Roman" w:cs="Times New Roman"/>
          <w:sz w:val="36"/>
          <w:szCs w:val="36"/>
        </w:rPr>
      </w:pPr>
      <w:r>
        <w:rPr>
          <w:rFonts w:cs="Times New Roman" w:ascii="Times New Roman" w:hAnsi="Times New Roman"/>
          <w:sz w:val="36"/>
          <w:szCs w:val="36"/>
        </w:rPr>
        <w:t>9. Инфраструктура</w:t>
      </w:r>
    </w:p>
    <w:p>
      <w:pPr>
        <w:pStyle w:val="Normal"/>
        <w:jc w:val="both"/>
        <w:rPr>
          <w:rFonts w:ascii="Times New Roman" w:hAnsi="Times New Roman" w:cs="Times New Roman"/>
          <w:sz w:val="36"/>
          <w:szCs w:val="36"/>
        </w:rPr>
      </w:pPr>
      <w:r>
        <w:rPr>
          <w:rFonts w:cs="Times New Roman" w:ascii="Times New Roman" w:hAnsi="Times New Roman"/>
          <w:sz w:val="36"/>
          <w:szCs w:val="36"/>
        </w:rPr>
        <w:t>10. Външна политика</w:t>
      </w:r>
    </w:p>
    <w:p>
      <w:pPr>
        <w:pStyle w:val="Normal"/>
        <w:jc w:val="both"/>
        <w:rPr>
          <w:rFonts w:ascii="Times New Roman" w:hAnsi="Times New Roman" w:cs="Times New Roman"/>
          <w:sz w:val="36"/>
          <w:szCs w:val="36"/>
        </w:rPr>
      </w:pPr>
      <w:r>
        <w:rPr>
          <w:rFonts w:cs="Times New Roman" w:ascii="Times New Roman" w:hAnsi="Times New Roman"/>
          <w:sz w:val="36"/>
          <w:szCs w:val="36"/>
        </w:rPr>
      </w:r>
    </w:p>
    <w:p>
      <w:pPr>
        <w:pStyle w:val="Normal"/>
        <w:jc w:val="both"/>
        <w:rPr>
          <w:rFonts w:ascii="Times New Roman" w:hAnsi="Times New Roman" w:cs="Times New Roman"/>
          <w:sz w:val="36"/>
          <w:szCs w:val="36"/>
        </w:rPr>
      </w:pPr>
      <w:r>
        <w:rPr>
          <w:rFonts w:cs="Times New Roman" w:ascii="Times New Roman" w:hAnsi="Times New Roman"/>
          <w:sz w:val="36"/>
          <w:szCs w:val="36"/>
        </w:rPr>
      </w:r>
    </w:p>
    <w:p>
      <w:pPr>
        <w:pStyle w:val="Normal"/>
        <w:jc w:val="both"/>
        <w:rPr>
          <w:rFonts w:ascii="Times New Roman" w:hAnsi="Times New Roman" w:cs="Times New Roman"/>
          <w:sz w:val="36"/>
          <w:szCs w:val="36"/>
        </w:rPr>
      </w:pPr>
      <w:r>
        <w:rPr>
          <w:rFonts w:cs="Times New Roman" w:ascii="Times New Roman" w:hAnsi="Times New Roman"/>
          <w:sz w:val="36"/>
          <w:szCs w:val="36"/>
        </w:rPr>
      </w:r>
    </w:p>
    <w:p>
      <w:pPr>
        <w:pStyle w:val="Normal"/>
        <w:jc w:val="both"/>
        <w:rPr>
          <w:rFonts w:ascii="Times New Roman" w:hAnsi="Times New Roman" w:cs="Times New Roman"/>
          <w:sz w:val="36"/>
          <w:szCs w:val="36"/>
        </w:rPr>
      </w:pPr>
      <w:r>
        <w:rPr>
          <w:rFonts w:cs="Times New Roman" w:ascii="Times New Roman" w:hAnsi="Times New Roman"/>
          <w:sz w:val="36"/>
          <w:szCs w:val="36"/>
        </w:rPr>
      </w:r>
    </w:p>
    <w:p>
      <w:pPr>
        <w:pStyle w:val="Normal"/>
        <w:jc w:val="both"/>
        <w:rPr>
          <w:rFonts w:ascii="Times New Roman" w:hAnsi="Times New Roman" w:cs="Times New Roman"/>
          <w:sz w:val="36"/>
          <w:szCs w:val="36"/>
        </w:rPr>
      </w:pPr>
      <w:r>
        <w:rPr>
          <w:rFonts w:cs="Times New Roman" w:ascii="Times New Roman" w:hAnsi="Times New Roman"/>
          <w:sz w:val="36"/>
          <w:szCs w:val="36"/>
        </w:rPr>
      </w:r>
    </w:p>
    <w:p>
      <w:pPr>
        <w:pStyle w:val="Normal"/>
        <w:jc w:val="both"/>
        <w:rPr>
          <w:rFonts w:ascii="Times New Roman" w:hAnsi="Times New Roman" w:cs="Times New Roman"/>
          <w:sz w:val="36"/>
          <w:szCs w:val="36"/>
        </w:rPr>
      </w:pPr>
      <w:r>
        <w:rPr>
          <w:rFonts w:cs="Times New Roman" w:ascii="Times New Roman" w:hAnsi="Times New Roman"/>
          <w:sz w:val="36"/>
          <w:szCs w:val="36"/>
        </w:rPr>
      </w:r>
    </w:p>
    <w:p>
      <w:pPr>
        <w:pStyle w:val="Normal"/>
        <w:jc w:val="both"/>
        <w:rPr>
          <w:rFonts w:ascii="Times New Roman" w:hAnsi="Times New Roman" w:cs="Times New Roman"/>
          <w:sz w:val="36"/>
          <w:szCs w:val="36"/>
        </w:rPr>
      </w:pPr>
      <w:r>
        <w:rPr>
          <w:rFonts w:cs="Times New Roman" w:ascii="Times New Roman" w:hAnsi="Times New Roman"/>
          <w:sz w:val="36"/>
          <w:szCs w:val="36"/>
        </w:rPr>
      </w:r>
    </w:p>
    <w:p>
      <w:pPr>
        <w:pStyle w:val="Normal"/>
        <w:jc w:val="center"/>
        <w:rPr>
          <w:rFonts w:ascii="Times New Roman" w:hAnsi="Times New Roman" w:cs="Times New Roman"/>
          <w:b/>
          <w:sz w:val="48"/>
          <w:szCs w:val="48"/>
        </w:rPr>
      </w:pPr>
      <w:r>
        <w:rPr>
          <w:rFonts w:cs="Times New Roman" w:ascii="Times New Roman" w:hAnsi="Times New Roman"/>
          <w:b/>
          <w:sz w:val="48"/>
          <w:szCs w:val="48"/>
        </w:rPr>
        <w:t>Увод</w:t>
      </w:r>
    </w:p>
    <w:p>
      <w:pPr>
        <w:pStyle w:val="Normal"/>
        <w:spacing w:lineRule="auto" w:line="360"/>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ОБГ е центристко-дясна партия в България. Ние вярваме в свободата и демокрацията, в силата на предприемаческия дух.  Ние споделяме европейските принципи, свързани с правата на гражданите и прозрачността на управлението.  Ние вярваме, че можем за изградим една силна България, която да гарантира сигурност на своите граждани, добри условия за живот и работа. Това изграждане ще стане, чрез сериозната намеса на държавата в някой много важни сфери като: образование, земеделие, туризъм, нови технологии и иновации в администрацията.</w:t>
      </w:r>
    </w:p>
    <w:p>
      <w:pPr>
        <w:pStyle w:val="Normal"/>
        <w:spacing w:lineRule="auto" w:line="360"/>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ОБГ е партия,  която смята, че българското общество се нуждае от задоволяване на социалните нужди, но това може да стане само по демократичен път. </w:t>
      </w:r>
    </w:p>
    <w:p>
      <w:pPr>
        <w:pStyle w:val="Normal"/>
        <w:spacing w:lineRule="auto" w:line="360"/>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ОБГ е партия, която е насочена към всички български граждани, които смятат, че всеки гражданин заслужава правото на възможност в обществото. Възможност за добро образование на младото поколение, възможност за реализиране на бизнес, възможност за добър социален стандарт на всички работещи и не на последно място възможност за добър и достоен живот на всички български граждани в пенсионна и пред пенсионна възраст, възможност за нормално развитие на малцинствените групи в една демократична атмосфера. </w:t>
      </w:r>
    </w:p>
    <w:p>
      <w:pPr>
        <w:pStyle w:val="Normal"/>
        <w:spacing w:lineRule="auto" w:line="360"/>
        <w:jc w:val="center"/>
        <w:rPr>
          <w:rFonts w:ascii="Times New Roman" w:hAnsi="Times New Roman" w:cs="Times New Roman"/>
          <w:b/>
          <w:sz w:val="48"/>
          <w:szCs w:val="48"/>
        </w:rPr>
      </w:pPr>
      <w:r>
        <w:rPr>
          <w:rFonts w:cs="Times New Roman" w:ascii="Times New Roman" w:hAnsi="Times New Roman"/>
          <w:b/>
          <w:sz w:val="48"/>
          <w:szCs w:val="48"/>
        </w:rPr>
        <w:t>Образование</w:t>
      </w:r>
    </w:p>
    <w:p>
      <w:pPr>
        <w:pStyle w:val="Normal"/>
        <w:spacing w:lineRule="auto" w:line="360"/>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Образованието в България се нуждае от иновации, а не от реформи. Образованието е най –важната основа за създаване на здраво, ефективно и развиващо се общество. ОБГ ще работим за създаването на здраво българско общество, а това може да бъде постигната само чрез образовани граждани. Българското образование има добра текуща база, но за съжаление не работи за нуждите на обществото. Ще работим за създаване на нов иновативен подход в образованието – всяко образование да е свързано с потребностите на учениците в реалния живот. Това ще бъде постигнато като се включат проектно образование. Така учениците активно ще участват в тяхното обучение, а не да бъдат пасивни наблюдатели.</w:t>
      </w:r>
    </w:p>
    <w:p>
      <w:pPr>
        <w:pStyle w:val="Normal"/>
        <w:spacing w:lineRule="auto" w:line="360"/>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Днес българският ученик учи неща, които може би никога няма да използва в реалния живот – това е проблем. </w:t>
      </w:r>
    </w:p>
    <w:p>
      <w:pPr>
        <w:pStyle w:val="Normal"/>
        <w:spacing w:lineRule="auto" w:line="360"/>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ОБГ ще работи за премахване на учебниците, така ще даде свобода на учителите, ще се работи за постигане на общи стандарти в образованието, които да помагат на учениците да се справят с реални житейски ситуации.</w:t>
      </w:r>
    </w:p>
    <w:p>
      <w:pPr>
        <w:pStyle w:val="Normal"/>
        <w:spacing w:lineRule="auto" w:line="360"/>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ОБГ ще работи българските учители да стават все по – квалифицирани, и все по – иновативни и мотивирани. Държавата ще участва в регулирането на приема за нови учители във Висшите учебни заведение. Ще бъдат приемани само най-добрите.</w:t>
      </w:r>
    </w:p>
    <w:p>
      <w:pPr>
        <w:pStyle w:val="Normal"/>
        <w:spacing w:lineRule="auto" w:line="360"/>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Държавата ще се намесва в контрола за прием на всички кандидат –студенти(само за държавните поръчки). Приемът ще се осъществява според нуждите на икономиката и обществото. Така държавата ще гарантира, че специалистите ще бъдат високо квалифицирани. </w:t>
      </w:r>
    </w:p>
    <w:p>
      <w:pPr>
        <w:pStyle w:val="Normal"/>
        <w:spacing w:lineRule="auto" w:line="360"/>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Но ОБГ не е партия, която иска да взе възможността на другите да се образоват. Тези кандидати, които не са приети също ще имат достъп до висше образование, но ще трябва сами да си го платят. </w:t>
      </w:r>
    </w:p>
    <w:p>
      <w:pPr>
        <w:pStyle w:val="Normal"/>
        <w:spacing w:lineRule="auto" w:line="360"/>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Образованието е сигурна, дълготрайна и градивна инвестиция изграждането на здраво общество. Образованието е гъвкава инвестиция, която може да повлияе на обществото само в добър смисъл. Ние от ОБГ смятаме, че качественото  образованието е задължите за всяко демократично общество.</w:t>
      </w:r>
    </w:p>
    <w:p>
      <w:pPr>
        <w:pStyle w:val="Normal"/>
        <w:numPr>
          <w:ilvl w:val="0"/>
          <w:numId w:val="0"/>
        </w:numPr>
        <w:spacing w:lineRule="auto" w:line="240" w:before="0" w:after="0"/>
        <w:jc w:val="center"/>
        <w:outlineLvl w:val="2"/>
        <w:rPr>
          <w:rFonts w:ascii="Times New Roman" w:hAnsi="Times New Roman" w:eastAsia="Times New Roman" w:cs="Times New Roman"/>
          <w:b/>
          <w:bCs/>
          <w:color w:val="000000"/>
          <w:sz w:val="48"/>
          <w:szCs w:val="48"/>
          <w:lang w:eastAsia="bg-BG"/>
        </w:rPr>
      </w:pPr>
      <w:r>
        <w:rPr>
          <w:rFonts w:eastAsia="Times New Roman" w:cs="Times New Roman" w:ascii="Times New Roman" w:hAnsi="Times New Roman"/>
          <w:b/>
          <w:bCs/>
          <w:color w:val="000000"/>
          <w:sz w:val="48"/>
          <w:szCs w:val="48"/>
          <w:lang w:eastAsia="bg-BG"/>
        </w:rPr>
        <w:t>Земеделие</w:t>
      </w:r>
    </w:p>
    <w:p>
      <w:pPr>
        <w:pStyle w:val="Normal"/>
        <w:numPr>
          <w:ilvl w:val="0"/>
          <w:numId w:val="0"/>
        </w:numPr>
        <w:spacing w:lineRule="auto" w:line="240" w:before="0" w:after="0"/>
        <w:jc w:val="center"/>
        <w:outlineLvl w:val="2"/>
        <w:rPr>
          <w:rFonts w:ascii="Times New Roman" w:hAnsi="Times New Roman" w:eastAsia="Times New Roman" w:cs="Times New Roman"/>
          <w:b/>
          <w:bCs/>
          <w:color w:val="000000"/>
          <w:sz w:val="28"/>
          <w:szCs w:val="28"/>
          <w:lang w:eastAsia="bg-BG"/>
        </w:rPr>
      </w:pPr>
      <w:r>
        <w:rPr>
          <w:rFonts w:eastAsia="Times New Roman" w:cs="Times New Roman" w:ascii="Times New Roman" w:hAnsi="Times New Roman"/>
          <w:b/>
          <w:bCs/>
          <w:color w:val="000000"/>
          <w:sz w:val="28"/>
          <w:szCs w:val="28"/>
          <w:lang w:eastAsia="bg-BG"/>
        </w:rPr>
      </w:r>
    </w:p>
    <w:p>
      <w:pPr>
        <w:pStyle w:val="Normal"/>
        <w:spacing w:lineRule="auto" w:line="360" w:beforeAutospacing="1" w:after="60"/>
        <w:jc w:val="both"/>
        <w:rPr>
          <w:rFonts w:ascii="Times New Roman" w:hAnsi="Times New Roman" w:eastAsia="Times New Roman" w:cs="Times New Roman"/>
          <w:color w:val="000000"/>
          <w:sz w:val="28"/>
          <w:szCs w:val="28"/>
          <w:lang w:eastAsia="bg-BG"/>
        </w:rPr>
      </w:pPr>
      <w:r>
        <w:rPr>
          <w:rFonts w:eastAsia="Times New Roman" w:cs="Arial" w:ascii="Arial" w:hAnsi="Arial"/>
          <w:color w:val="000000"/>
          <w:sz w:val="21"/>
          <w:szCs w:val="21"/>
          <w:lang w:eastAsia="bg-BG"/>
        </w:rPr>
        <w:t xml:space="preserve">    </w:t>
      </w:r>
      <w:r>
        <w:rPr>
          <w:rFonts w:eastAsia="Times New Roman" w:cs="Times New Roman" w:ascii="Times New Roman" w:hAnsi="Times New Roman"/>
          <w:color w:val="000000"/>
          <w:sz w:val="28"/>
          <w:szCs w:val="28"/>
          <w:lang w:eastAsia="bg-BG"/>
        </w:rPr>
        <w:t>ОБГ ще работи за силно насърчаване на земеделието, защото България има огромен ресурс в този отрасъл. Плодородните земи, голям брой язовири и благоприятен климат създават условия за развитието на този много важен сектор. Качественото земеделие осигуря качествен живот. За постигането  ще работим върху:</w:t>
      </w:r>
    </w:p>
    <w:p>
      <w:pPr>
        <w:pStyle w:val="Normal"/>
        <w:spacing w:lineRule="auto" w:line="360" w:beforeAutospacing="1" w:after="60"/>
        <w:jc w:val="both"/>
        <w:rPr>
          <w:rFonts w:ascii="Times New Roman" w:hAnsi="Times New Roman" w:eastAsia="Times New Roman" w:cs="Times New Roman"/>
          <w:color w:val="000000"/>
          <w:sz w:val="28"/>
          <w:szCs w:val="28"/>
          <w:lang w:eastAsia="bg-BG"/>
        </w:rPr>
      </w:pPr>
      <w:r>
        <w:rPr>
          <w:rFonts w:eastAsia="Times New Roman" w:cs="Times New Roman" w:ascii="Times New Roman" w:hAnsi="Times New Roman"/>
          <w:color w:val="000000"/>
          <w:sz w:val="28"/>
          <w:szCs w:val="28"/>
          <w:lang w:eastAsia="bg-BG"/>
        </w:rPr>
        <w:t xml:space="preserve">   </w:t>
      </w:r>
      <w:r>
        <w:rPr>
          <w:rFonts w:eastAsia="Times New Roman" w:cs="Times New Roman" w:ascii="Times New Roman" w:hAnsi="Times New Roman"/>
          <w:color w:val="000000"/>
          <w:sz w:val="28"/>
          <w:szCs w:val="28"/>
          <w:lang w:eastAsia="bg-BG"/>
        </w:rPr>
        <w:t>Осигуряване на финансиране - европейско финансиране, от държавния бюджет и преференциално кредитиране от банки. Промени в нормативната база, така че търговските вериги да се насърчат да предлагат повече стоки с произход България. Даване на приоритет на проекти по Програмата за развитие на селските райони насочени към малките земеделски стопанства. Изграждане на електронна борса, която да обхваща всички пазари, тържища и земеделски производители. Насърчаване на развитието малките зеленчукопроизводители, които отглеждат български сортове и био продукция. Насърчаване на овощарството, като се даде превес на отглеждането на качествени и био продукти. Насърчаване на животновъдството – с превес отглеждане и запазване на българските породи животни.  Финансиране и развитие на малки мандри за преработка на собствена продукция. Финансиране и развитие на малки фурни, малки предприятия за преработка на плодове и зеленчуци, колбасарски предприятия, розоварни, предприятия за преработване на етерични култури. Подкрепа на фермери насочили се към отглеждане на билки и етерично маслени култури, запазване на розовите масиви и отглеждането им. Съчетание на туризъм ( вкл. културен ) и земеделие. Осигуряване на постоянен достъп до нови технологии и практики в селското стопанство. Обновяване на техническата база в средните професионални училища и в университетите свързани със сектор земеделие. Приоритетна подкрепа за обединяването на малки производители и преработватели в конкурентоспособни устойчиви сдружения, които създават пълен цикъл за производството на качествени крайни селскостопански продукти. Държавни инвестиции в сектора на водите и напоителни системи.</w:t>
      </w:r>
    </w:p>
    <w:p>
      <w:pPr>
        <w:pStyle w:val="Normal"/>
        <w:spacing w:lineRule="auto" w:line="360" w:beforeAutospacing="1" w:after="60"/>
        <w:jc w:val="both"/>
        <w:rPr>
          <w:rFonts w:ascii="Times New Roman" w:hAnsi="Times New Roman" w:eastAsia="Times New Roman" w:cs="Times New Roman"/>
          <w:color w:val="000000"/>
          <w:sz w:val="28"/>
          <w:szCs w:val="28"/>
          <w:lang w:eastAsia="bg-BG"/>
        </w:rPr>
      </w:pPr>
      <w:r>
        <w:rPr>
          <w:rFonts w:eastAsia="Times New Roman" w:cs="Times New Roman" w:ascii="Times New Roman" w:hAnsi="Times New Roman"/>
          <w:color w:val="000000"/>
          <w:sz w:val="28"/>
          <w:szCs w:val="28"/>
          <w:lang w:eastAsia="bg-BG"/>
        </w:rPr>
      </w:r>
    </w:p>
    <w:p>
      <w:pPr>
        <w:pStyle w:val="Normal"/>
        <w:spacing w:lineRule="atLeast" w:line="330" w:beforeAutospacing="1" w:after="60"/>
        <w:jc w:val="center"/>
        <w:rPr>
          <w:rFonts w:ascii="Times New Roman" w:hAnsi="Times New Roman" w:cs="Times New Roman"/>
          <w:sz w:val="28"/>
          <w:szCs w:val="28"/>
        </w:rPr>
      </w:pPr>
      <w:r>
        <w:rPr>
          <w:rFonts w:eastAsia="Times New Roman" w:cs="Arial" w:ascii="Arial" w:hAnsi="Arial"/>
          <w:color w:val="000000"/>
          <w:sz w:val="21"/>
          <w:szCs w:val="21"/>
          <w:lang w:eastAsia="bg-BG"/>
        </w:rPr>
        <w:t>.</w:t>
      </w:r>
      <w:r>
        <w:rPr>
          <w:rFonts w:cs="Times New Roman" w:ascii="Times New Roman" w:hAnsi="Times New Roman"/>
          <w:b/>
          <w:sz w:val="48"/>
          <w:szCs w:val="48"/>
        </w:rPr>
        <w:t xml:space="preserve"> Здравеопазване</w:t>
      </w:r>
    </w:p>
    <w:p>
      <w:pPr>
        <w:pStyle w:val="Normal"/>
        <w:spacing w:lineRule="auto" w:line="360" w:beforeAutospacing="1" w:after="60"/>
        <w:jc w:val="both"/>
        <w:rPr>
          <w:rFonts w:ascii="Arial" w:hAnsi="Arial" w:eastAsia="Times New Roman" w:cs="Arial"/>
          <w:color w:val="000000" w:themeColor="text1"/>
          <w:sz w:val="28"/>
          <w:szCs w:val="28"/>
          <w:lang w:eastAsia="bg-BG"/>
        </w:rPr>
      </w:pPr>
      <w:r>
        <w:rPr>
          <w:rFonts w:cs="Times New Roman" w:ascii="Times New Roman" w:hAnsi="Times New Roman"/>
          <w:sz w:val="28"/>
          <w:szCs w:val="28"/>
        </w:rPr>
        <w:t xml:space="preserve">       </w:t>
      </w:r>
      <w:r>
        <w:rPr>
          <w:rFonts w:cs="Times New Roman" w:ascii="Times New Roman" w:hAnsi="Times New Roman"/>
          <w:color w:val="000000" w:themeColor="text1"/>
          <w:sz w:val="28"/>
          <w:szCs w:val="28"/>
        </w:rPr>
        <w:t>Партия на ОБГ смята, че българските граждани разполагат с едно от най – доброто здравеопазване в Европа. България разполага с добри медицински специалисти и много добри школи за обучаването на лекари и медицински сестри. България разполага с една от най- достъпните здравни системи. Една от целите е да се работи за минимално повишаване на таксите за здравни осигуровки, но това ще бъде само, за  подобряването на здравната система и качеството на живот в България. Ние смятаме, че честността е важен момент в нашата програма. Държавата ще работи да насърчава младите хора да следват медицина и след това да остават да се развиват в страната. Строг държавен контрол в екологичният сектор и производството на храни.</w:t>
      </w:r>
    </w:p>
    <w:p>
      <w:pPr>
        <w:pStyle w:val="Normal"/>
        <w:spacing w:lineRule="auto" w:line="360"/>
        <w:jc w:val="center"/>
        <w:rPr>
          <w:rFonts w:ascii="Times New Roman" w:hAnsi="Times New Roman" w:cs="Times New Roman"/>
          <w:b/>
          <w:color w:val="000000" w:themeColor="text1"/>
          <w:sz w:val="48"/>
          <w:szCs w:val="48"/>
        </w:rPr>
      </w:pPr>
      <w:r>
        <w:rPr>
          <w:rFonts w:cs="Times New Roman" w:ascii="Times New Roman" w:hAnsi="Times New Roman"/>
          <w:b/>
          <w:color w:val="000000" w:themeColor="text1"/>
          <w:sz w:val="48"/>
          <w:szCs w:val="48"/>
        </w:rPr>
        <w:t>Туризъм</w:t>
      </w:r>
    </w:p>
    <w:p>
      <w:pPr>
        <w:pStyle w:val="Normal"/>
        <w:spacing w:lineRule="auto" w:line="360" w:beforeAutospacing="1" w:after="60"/>
        <w:jc w:val="both"/>
        <w:rPr>
          <w:rFonts w:ascii="Times New Roman" w:hAnsi="Times New Roman" w:eastAsia="Times New Roman" w:cs="Times New Roman"/>
          <w:color w:val="000000"/>
          <w:sz w:val="28"/>
          <w:szCs w:val="28"/>
          <w:lang w:eastAsia="bg-BG"/>
        </w:rPr>
      </w:pPr>
      <w:r>
        <w:rPr>
          <w:rFonts w:cs="Times New Roman" w:ascii="Times New Roman" w:hAnsi="Times New Roman"/>
          <w:color w:val="000000" w:themeColor="text1"/>
          <w:sz w:val="28"/>
          <w:szCs w:val="28"/>
        </w:rPr>
        <w:t xml:space="preserve">  </w:t>
      </w:r>
      <w:r>
        <w:rPr>
          <w:rFonts w:cs="Times New Roman" w:ascii="Times New Roman" w:hAnsi="Times New Roman"/>
          <w:color w:val="000000" w:themeColor="text1"/>
          <w:sz w:val="28"/>
          <w:szCs w:val="28"/>
        </w:rPr>
        <w:t xml:space="preserve">България е една от малкото страни с огромен природен и културен ресурс – красиви планини, море, многобройни исторически паметници от различни епохи. За развитието на туризма държавата ще работи и финансира много голям маркетингов план, който да популяризира атрактивните туристически обекти в Европа и света. За това се предвижда:  </w:t>
      </w:r>
      <w:r>
        <w:rPr>
          <w:rFonts w:eastAsia="Times New Roman" w:cs="Times New Roman" w:ascii="Times New Roman" w:hAnsi="Times New Roman"/>
          <w:color w:val="000000"/>
          <w:sz w:val="28"/>
          <w:szCs w:val="28"/>
          <w:lang w:eastAsia="bg-BG"/>
        </w:rPr>
        <w:t xml:space="preserve">Създаване на условия за активно развитие на туристическия потенциал на страната, основан на нейните човешки, природни и антропогенни ресурси. Повишаване на конкурентоспособността и ефективността на туристическия сектор, като един от структуроопределящите отрасли в България, чрез създаване на силни регионални брандове. Използване на интегриран маркетингов подход в рекламната кампания за популяризиране на България като туристическа дестинация. Създаване на национален туристически фонд, който покрива стойността на чартърните полети извън активните за България летен и зимен сезон. Усъвършенстване на туристическата инфраструктурата с отчитане на влиянието й върху околната среда. Продължаване на социализацията на обектите на природното, археологическото и културното – историческото наследство от национално и световно значение в България. </w:t>
      </w:r>
    </w:p>
    <w:p>
      <w:pPr>
        <w:pStyle w:val="Normal"/>
        <w:spacing w:lineRule="auto" w:line="360" w:beforeAutospacing="1" w:after="60"/>
        <w:jc w:val="center"/>
        <w:rPr>
          <w:rFonts w:ascii="Times New Roman" w:hAnsi="Times New Roman" w:cs="Times New Roman"/>
          <w:b/>
          <w:sz w:val="48"/>
          <w:szCs w:val="48"/>
        </w:rPr>
      </w:pPr>
      <w:r>
        <w:rPr>
          <w:rFonts w:cs="Times New Roman" w:ascii="Times New Roman" w:hAnsi="Times New Roman"/>
          <w:b/>
          <w:sz w:val="48"/>
          <w:szCs w:val="48"/>
        </w:rPr>
        <w:t xml:space="preserve">Отбрана </w:t>
      </w:r>
    </w:p>
    <w:p>
      <w:pPr>
        <w:pStyle w:val="Normal"/>
        <w:spacing w:lineRule="auto" w:line="360" w:beforeAutospacing="1" w:after="60"/>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Ще се работи върху сериозни промени в българската отбрана. Българската държава харчи много средства за отбрана, но защо. Нуждаем ли се от подобни инвестиции. ОБГ ще намали до минимум парите за отбрана, защото досегашните средства не оправдават никаква полезна ефективност в обществото. Ние предвиждаме бюджета от армията да се разпредели между образование, земеделие, здравеопазване о инфраструктура. Това сектори, който се нуждаят от средства и са пряко необходими за обществото.</w:t>
      </w:r>
    </w:p>
    <w:p>
      <w:pPr>
        <w:pStyle w:val="Normal"/>
        <w:spacing w:lineRule="auto" w:line="360" w:beforeAutospacing="1" w:after="60"/>
        <w:jc w:val="both"/>
        <w:rPr>
          <w:rFonts w:ascii="Times New Roman" w:hAnsi="Times New Roman" w:eastAsia="Times New Roman" w:cs="Times New Roman"/>
          <w:color w:val="000000"/>
          <w:sz w:val="28"/>
          <w:szCs w:val="28"/>
          <w:lang w:eastAsia="bg-BG"/>
        </w:rPr>
      </w:pPr>
      <w:r>
        <w:rPr>
          <w:rFonts w:eastAsia="Times New Roman" w:cs="Times New Roman" w:ascii="Times New Roman" w:hAnsi="Times New Roman"/>
          <w:color w:val="000000"/>
          <w:sz w:val="28"/>
          <w:szCs w:val="28"/>
          <w:lang w:eastAsia="bg-BG"/>
        </w:rPr>
      </w:r>
    </w:p>
    <w:p>
      <w:pPr>
        <w:pStyle w:val="Normal"/>
        <w:spacing w:lineRule="auto" w:line="360"/>
        <w:jc w:val="center"/>
        <w:rPr>
          <w:rFonts w:ascii="Times New Roman" w:hAnsi="Times New Roman" w:cs="Times New Roman"/>
          <w:b/>
          <w:sz w:val="48"/>
          <w:szCs w:val="48"/>
        </w:rPr>
      </w:pPr>
      <w:r>
        <w:rPr>
          <w:rFonts w:cs="Times New Roman" w:ascii="Times New Roman" w:hAnsi="Times New Roman"/>
          <w:b/>
          <w:sz w:val="48"/>
          <w:szCs w:val="48"/>
        </w:rPr>
        <w:t>Администрация</w:t>
      </w:r>
    </w:p>
    <w:p>
      <w:pPr>
        <w:pStyle w:val="Normal"/>
        <w:spacing w:lineRule="auto" w:line="360"/>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За всеки български гражданин е известно, че администрацията в страната е тромава, бавна, неефективна. За това ние от ОБГ смятаме, че трябва да се работи за иновации в тази сфера. Предвижда се преминаване към електронни услуги, който да бъдат не по-малко от 80%. Намаляване на служителите  на държавната администрация на 50 %. Така ще се спестят огромни финансови средства, които ще се пренасочат към инфраструктурата на държавата. Обслужването на гражданите ще стане много по – бързо и качествено.Освободените служители ще бъдат подкрепени от държавата да си намерят по – лесно работа. Така икономиката ще си осигури работна ръка, за по – ефективното развитие на бизнеса и икономиката. </w:t>
      </w:r>
    </w:p>
    <w:p>
      <w:pPr>
        <w:pStyle w:val="Normal"/>
        <w:spacing w:lineRule="auto" w:line="360"/>
        <w:jc w:val="center"/>
        <w:rPr>
          <w:rFonts w:ascii="Times New Roman" w:hAnsi="Times New Roman" w:cs="Times New Roman"/>
          <w:sz w:val="28"/>
          <w:szCs w:val="28"/>
        </w:rPr>
      </w:pPr>
      <w:r>
        <w:rPr>
          <w:rFonts w:cs="Times New Roman" w:ascii="Times New Roman" w:hAnsi="Times New Roman"/>
          <w:b/>
          <w:sz w:val="48"/>
          <w:szCs w:val="48"/>
        </w:rPr>
        <w:t>Вътрешна политика</w:t>
      </w:r>
    </w:p>
    <w:p>
      <w:pPr>
        <w:pStyle w:val="Normal"/>
        <w:spacing w:lineRule="auto" w:line="360"/>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Във вътрешната политика държавата ще работи за създаване на по – ефективна полиция, която да бъде неработеща. Ако се забележи, че се харчат излишни пари за вътрешна сигурност ще се вземат ефективни финансови мерки. Основен приоритет ще бъде сигурността на всеки български гражданин. Осигуряване на равни права на всички граждани. Премахване на досегашната сегрегация между малцинствата с помощта на образованието, бизнеса и социалните служби. Не на последно място създаване на благоприятни условия за развитие на културата и науката, чрез държавни инвестиции.</w:t>
      </w:r>
    </w:p>
    <w:p>
      <w:pPr>
        <w:pStyle w:val="Normal"/>
        <w:spacing w:lineRule="auto" w:line="360"/>
        <w:jc w:val="center"/>
        <w:rPr>
          <w:rFonts w:ascii="Times New Roman" w:hAnsi="Times New Roman" w:cs="Times New Roman"/>
          <w:b/>
          <w:sz w:val="48"/>
          <w:szCs w:val="48"/>
        </w:rPr>
      </w:pPr>
      <w:r>
        <w:rPr>
          <w:rFonts w:cs="Times New Roman" w:ascii="Times New Roman" w:hAnsi="Times New Roman"/>
          <w:b/>
          <w:sz w:val="48"/>
          <w:szCs w:val="48"/>
        </w:rPr>
        <w:t>Инфраструктура</w:t>
      </w:r>
    </w:p>
    <w:p>
      <w:pPr>
        <w:pStyle w:val="Normal"/>
        <w:spacing w:lineRule="auto" w:line="360"/>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Държавата ще работи за създаване на инфраструктура, която е съобразена според нуждите на обществото. Създаване на нови детски градини, обновяване на най- необходимите точки на пътната мрежа в страната. Водене на политика за запазването на цялото водно богатство на страната, като се предвиждат реформи и иновации в местните ВИК. Обновяване на всички изоставени и нестопанисвани  държавни обекти с цел ефективното им използване според нуждите на обществото и икономиката. Развитие на селските региони с държавно инвестиции, които целят да се мотивират малките земеделски и животински производители. </w:t>
      </w:r>
    </w:p>
    <w:p>
      <w:pPr>
        <w:pStyle w:val="Normal"/>
        <w:jc w:val="center"/>
        <w:rPr>
          <w:rFonts w:ascii="Times New Roman" w:hAnsi="Times New Roman" w:cs="Times New Roman"/>
          <w:sz w:val="28"/>
          <w:szCs w:val="28"/>
        </w:rPr>
      </w:pPr>
      <w:r>
        <w:rPr>
          <w:rFonts w:cs="Times New Roman" w:ascii="Times New Roman" w:hAnsi="Times New Roman"/>
          <w:b/>
          <w:sz w:val="48"/>
          <w:szCs w:val="48"/>
        </w:rPr>
        <w:t>Външна политика</w:t>
      </w:r>
    </w:p>
    <w:p>
      <w:pPr>
        <w:pStyle w:val="Normal"/>
        <w:spacing w:lineRule="auto" w:line="360"/>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Външната политика на България ще се съобразява изцяло с политиката водена от Европейския съюз. </w:t>
      </w:r>
      <w:r>
        <w:rPr>
          <w:rFonts w:cs="Times New Roman" w:ascii="Times New Roman" w:hAnsi="Times New Roman"/>
          <w:color w:val="000000"/>
          <w:sz w:val="28"/>
          <w:szCs w:val="28"/>
        </w:rPr>
        <w:t>Включване на България в ядрото на европейската интеграция (Еврозоната и Шенген)</w:t>
      </w:r>
      <w:r>
        <w:rPr>
          <w:rFonts w:cs="Times New Roman" w:ascii="Times New Roman" w:hAnsi="Times New Roman"/>
          <w:sz w:val="28"/>
          <w:szCs w:val="28"/>
        </w:rPr>
        <w:t xml:space="preserve">. Политика насочена към тясно сътрудничество с държавите от ЕС. ОБГ ще се стреми към умерена външна политик, която гарантира добронамерени отношения с всички страни. Умерената външна политика има стратегическо значение за тясно сътрудничество със всички големи икономики. Такава потика се основава на националните интереси, които са на първо място. </w:t>
      </w:r>
    </w:p>
    <w:p>
      <w:pPr>
        <w:pStyle w:val="Normal"/>
        <w:spacing w:lineRule="auto" w:line="360" w:before="0" w:after="200"/>
        <w:jc w:val="both"/>
        <w:rPr>
          <w:rFonts w:ascii="Times New Roman" w:hAnsi="Times New Roman" w:cs="Times New Roman"/>
          <w:color w:val="000000" w:themeColor="text1"/>
          <w:sz w:val="28"/>
          <w:szCs w:val="28"/>
        </w:rPr>
      </w:pPr>
      <w:r>
        <w:rPr/>
      </w:r>
    </w:p>
    <w:sectPr>
      <w:type w:val="nextPage"/>
      <w:pgSz w:w="11906" w:h="16838"/>
      <w:pgMar w:left="1417" w:right="1417" w:gutter="0" w:header="0" w:top="1417" w:footer="0"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 w:name="Times New Roman">
    <w:charset w:val="01"/>
    <w:family w:val="roman"/>
    <w:pitch w:val="variable"/>
  </w:font>
  <w:font w:name="Arial">
    <w:charset w:val="01"/>
    <w:family w:val="roman"/>
    <w:pitch w:val="variable"/>
  </w:font>
</w:fonts>
</file>

<file path=word/settings.xml><?xml version="1.0" encoding="utf-8"?>
<w:settings xmlns:w="http://schemas.openxmlformats.org/wordprocessingml/2006/main">
  <w:zoom w:percent="11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bg-BG"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bg-BG"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bg-BG" w:eastAsia="en-US" w:bidi="ar-SA"/>
    </w:rPr>
  </w:style>
  <w:style w:type="character" w:styleId="DefaultParagraphFont" w:default="1">
    <w:name w:val="Default Paragraph Font"/>
    <w:uiPriority w:val="1"/>
    <w:semiHidden/>
    <w:unhideWhenUsed/>
    <w:qFormat/>
    <w:rPr/>
  </w:style>
  <w:style w:type="character" w:styleId="Style14" w:customStyle="1">
    <w:name w:val="Горен колонтитул Знак"/>
    <w:basedOn w:val="DefaultParagraphFont"/>
    <w:link w:val="Header"/>
    <w:uiPriority w:val="99"/>
    <w:qFormat/>
    <w:rsid w:val="00cd0c88"/>
    <w:rPr/>
  </w:style>
  <w:style w:type="character" w:styleId="Style15" w:customStyle="1">
    <w:name w:val="Долен колонтитул Знак"/>
    <w:basedOn w:val="DefaultParagraphFont"/>
    <w:link w:val="Footer"/>
    <w:uiPriority w:val="99"/>
    <w:qFormat/>
    <w:rsid w:val="00cd0c88"/>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paragraph" w:styleId="HeaderandFooter">
    <w:name w:val="Header and Footer"/>
    <w:basedOn w:val="Normal"/>
    <w:qFormat/>
    <w:pPr/>
    <w:rPr/>
  </w:style>
  <w:style w:type="paragraph" w:styleId="Header">
    <w:name w:val="Header"/>
    <w:basedOn w:val="Normal"/>
    <w:link w:val="Style14"/>
    <w:uiPriority w:val="99"/>
    <w:unhideWhenUsed/>
    <w:rsid w:val="00cd0c88"/>
    <w:pPr>
      <w:tabs>
        <w:tab w:val="clear" w:pos="708"/>
        <w:tab w:val="center" w:pos="4536" w:leader="none"/>
        <w:tab w:val="right" w:pos="9072" w:leader="none"/>
      </w:tabs>
      <w:spacing w:lineRule="auto" w:line="240" w:before="0" w:after="0"/>
    </w:pPr>
    <w:rPr/>
  </w:style>
  <w:style w:type="paragraph" w:styleId="Footer">
    <w:name w:val="Footer"/>
    <w:basedOn w:val="Normal"/>
    <w:link w:val="Style15"/>
    <w:uiPriority w:val="99"/>
    <w:unhideWhenUsed/>
    <w:rsid w:val="00cd0c88"/>
    <w:pPr>
      <w:tabs>
        <w:tab w:val="clear" w:pos="708"/>
        <w:tab w:val="center" w:pos="4536" w:leader="none"/>
        <w:tab w:val="right" w:pos="9072" w:leader="none"/>
      </w:tabs>
      <w:spacing w:lineRule="auto" w:line="240" w:before="0" w:after="0"/>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1549</TotalTime>
  <Application>LibreOffice/7.5.2.2$Linux_X86_64 LibreOffice_project/50$Build-2</Application>
  <AppVersion>15.0000</AppVersion>
  <Pages>9</Pages>
  <Words>1488</Words>
  <Characters>8924</Characters>
  <CharactersWithSpaces>10479</CharactersWithSpaces>
  <Paragraphs>48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2020-12-20T19:57:00Z</dcterms:created>
  <dc:creator>PC</dc:creator>
  <dc:description/>
  <dc:language>en-US</dc:language>
  <cp:lastModifiedBy>PC</cp:lastModifiedBy>
  <dcterms:modified xsi:type="dcterms:W3CDTF">2021-08-30T19:47:00Z</dcterms:modified>
  <cp:revision>27</cp:revision>
  <dc:subject/>
  <dc:title/>
</cp:coreProperties>
</file>

<file path=docProps/custom.xml><?xml version="1.0" encoding="utf-8"?>
<Properties xmlns="http://schemas.openxmlformats.org/officeDocument/2006/custom-properties" xmlns:vt="http://schemas.openxmlformats.org/officeDocument/2006/docPropsVTypes"/>
</file>